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C4" w:rsidRDefault="00AE76C2" w:rsidP="006924A5">
      <w:pPr>
        <w:pStyle w:val="NoSpacing"/>
        <w:jc w:val="center"/>
        <w:rPr>
          <w:b/>
          <w:sz w:val="32"/>
          <w:szCs w:val="32"/>
        </w:rPr>
      </w:pPr>
      <w:bookmarkStart w:id="0" w:name="_GoBack"/>
      <w:bookmarkEnd w:id="0"/>
      <w:r w:rsidRPr="00AE76C2">
        <w:rPr>
          <w:b/>
          <w:sz w:val="32"/>
          <w:szCs w:val="32"/>
        </w:rPr>
        <w:t xml:space="preserve">Statement </w:t>
      </w:r>
      <w:r w:rsidR="006924A5">
        <w:rPr>
          <w:b/>
          <w:sz w:val="32"/>
          <w:szCs w:val="32"/>
        </w:rPr>
        <w:t xml:space="preserve">to the COP 21 meeting in Paris </w:t>
      </w:r>
      <w:r w:rsidRPr="00AE76C2">
        <w:rPr>
          <w:b/>
          <w:sz w:val="32"/>
          <w:szCs w:val="32"/>
        </w:rPr>
        <w:t>2015</w:t>
      </w:r>
    </w:p>
    <w:p w:rsidR="009977FD" w:rsidRDefault="009977FD" w:rsidP="00AE76C2">
      <w:pPr>
        <w:pStyle w:val="NoSpacing"/>
        <w:rPr>
          <w:b/>
          <w:sz w:val="32"/>
          <w:szCs w:val="32"/>
        </w:rPr>
      </w:pPr>
    </w:p>
    <w:p w:rsidR="009977FD" w:rsidRDefault="009977FD" w:rsidP="00AE76C2">
      <w:pPr>
        <w:pStyle w:val="NoSpacing"/>
        <w:rPr>
          <w:b/>
          <w:sz w:val="32"/>
          <w:szCs w:val="32"/>
        </w:rPr>
      </w:pPr>
    </w:p>
    <w:p w:rsidR="002E5B32" w:rsidRDefault="002E5B32" w:rsidP="009977FD">
      <w:pPr>
        <w:pStyle w:val="NoSpacing"/>
        <w:jc w:val="both"/>
        <w:rPr>
          <w:sz w:val="28"/>
          <w:szCs w:val="28"/>
        </w:rPr>
      </w:pPr>
      <w:r>
        <w:rPr>
          <w:sz w:val="28"/>
          <w:szCs w:val="28"/>
        </w:rPr>
        <w:t xml:space="preserve">The </w:t>
      </w:r>
      <w:r w:rsidR="006924A5">
        <w:rPr>
          <w:sz w:val="28"/>
          <w:szCs w:val="28"/>
        </w:rPr>
        <w:t xml:space="preserve">Executive Committee of the </w:t>
      </w:r>
      <w:r w:rsidRPr="006924A5">
        <w:rPr>
          <w:b/>
          <w:sz w:val="28"/>
          <w:szCs w:val="28"/>
        </w:rPr>
        <w:t>F</w:t>
      </w:r>
      <w:r w:rsidR="006924A5" w:rsidRPr="006924A5">
        <w:rPr>
          <w:b/>
          <w:sz w:val="28"/>
          <w:szCs w:val="28"/>
        </w:rPr>
        <w:t>ederation of Catholic Bishops Conferences of Oceania</w:t>
      </w:r>
      <w:r w:rsidR="006924A5">
        <w:rPr>
          <w:sz w:val="28"/>
          <w:szCs w:val="28"/>
        </w:rPr>
        <w:t xml:space="preserve"> </w:t>
      </w:r>
      <w:r>
        <w:rPr>
          <w:sz w:val="28"/>
          <w:szCs w:val="28"/>
        </w:rPr>
        <w:t xml:space="preserve">is currently meeting in Noumea, New Caledonia. As representatives </w:t>
      </w:r>
      <w:r w:rsidR="00BE47CD">
        <w:rPr>
          <w:sz w:val="28"/>
          <w:szCs w:val="28"/>
        </w:rPr>
        <w:t>of</w:t>
      </w:r>
      <w:r>
        <w:rPr>
          <w:sz w:val="28"/>
          <w:szCs w:val="28"/>
        </w:rPr>
        <w:t xml:space="preserve"> the Catholic Bishops’ Conferences of Australia, </w:t>
      </w:r>
      <w:r w:rsidR="001F2E2F">
        <w:rPr>
          <w:sz w:val="28"/>
          <w:szCs w:val="28"/>
        </w:rPr>
        <w:t>CEPAC (</w:t>
      </w:r>
      <w:r>
        <w:rPr>
          <w:sz w:val="28"/>
          <w:szCs w:val="28"/>
        </w:rPr>
        <w:t>the Pacific</w:t>
      </w:r>
      <w:r w:rsidR="001F2E2F">
        <w:rPr>
          <w:sz w:val="28"/>
          <w:szCs w:val="28"/>
        </w:rPr>
        <w:t xml:space="preserve"> Island nations)</w:t>
      </w:r>
      <w:r>
        <w:rPr>
          <w:sz w:val="28"/>
          <w:szCs w:val="28"/>
        </w:rPr>
        <w:t xml:space="preserve">, </w:t>
      </w:r>
      <w:r w:rsidR="001F2E2F">
        <w:rPr>
          <w:sz w:val="28"/>
          <w:szCs w:val="28"/>
        </w:rPr>
        <w:t xml:space="preserve">New Zealand, </w:t>
      </w:r>
      <w:r>
        <w:rPr>
          <w:sz w:val="28"/>
          <w:szCs w:val="28"/>
        </w:rPr>
        <w:t xml:space="preserve">Papua New Guinea and the </w:t>
      </w:r>
      <w:r w:rsidR="001F2E2F">
        <w:rPr>
          <w:sz w:val="28"/>
          <w:szCs w:val="28"/>
        </w:rPr>
        <w:t>Solomon Islands</w:t>
      </w:r>
      <w:r>
        <w:rPr>
          <w:sz w:val="28"/>
          <w:szCs w:val="28"/>
        </w:rPr>
        <w:t xml:space="preserve">, we </w:t>
      </w:r>
      <w:r w:rsidR="00BE47CD">
        <w:rPr>
          <w:sz w:val="28"/>
          <w:szCs w:val="28"/>
        </w:rPr>
        <w:t>come from</w:t>
      </w:r>
      <w:r>
        <w:rPr>
          <w:sz w:val="28"/>
          <w:szCs w:val="28"/>
        </w:rPr>
        <w:t xml:space="preserve"> a multitude of </w:t>
      </w:r>
      <w:r w:rsidR="006924A5">
        <w:rPr>
          <w:sz w:val="28"/>
          <w:szCs w:val="28"/>
        </w:rPr>
        <w:t xml:space="preserve">island </w:t>
      </w:r>
      <w:r>
        <w:rPr>
          <w:sz w:val="28"/>
          <w:szCs w:val="28"/>
        </w:rPr>
        <w:t xml:space="preserve">nation States spread throughout the Pacific. </w:t>
      </w:r>
    </w:p>
    <w:p w:rsidR="002E5B32" w:rsidRDefault="002E5B32" w:rsidP="009977FD">
      <w:pPr>
        <w:pStyle w:val="NoSpacing"/>
        <w:jc w:val="both"/>
        <w:rPr>
          <w:sz w:val="28"/>
          <w:szCs w:val="28"/>
        </w:rPr>
      </w:pPr>
    </w:p>
    <w:p w:rsidR="002E5B32" w:rsidRDefault="002E5B32" w:rsidP="009977FD">
      <w:pPr>
        <w:pStyle w:val="NoSpacing"/>
        <w:jc w:val="both"/>
        <w:rPr>
          <w:sz w:val="28"/>
          <w:szCs w:val="28"/>
        </w:rPr>
      </w:pPr>
      <w:r>
        <w:rPr>
          <w:sz w:val="28"/>
          <w:szCs w:val="28"/>
        </w:rPr>
        <w:t xml:space="preserve">We are heartened by the growing international concern about Climate Change and Global Warming. Governments and international bodies </w:t>
      </w:r>
      <w:r w:rsidR="00BE47CD">
        <w:rPr>
          <w:sz w:val="28"/>
          <w:szCs w:val="28"/>
        </w:rPr>
        <w:t>are</w:t>
      </w:r>
      <w:r>
        <w:rPr>
          <w:sz w:val="28"/>
          <w:szCs w:val="28"/>
        </w:rPr>
        <w:t xml:space="preserve"> taki</w:t>
      </w:r>
      <w:r w:rsidR="00BE47CD">
        <w:rPr>
          <w:sz w:val="28"/>
          <w:szCs w:val="28"/>
        </w:rPr>
        <w:t>ng up the united cry of citizens</w:t>
      </w:r>
      <w:r>
        <w:rPr>
          <w:sz w:val="28"/>
          <w:szCs w:val="28"/>
        </w:rPr>
        <w:t xml:space="preserve"> to implement and monitor outcome focused policies to reduce practices and choices that impact negatively on the environment</w:t>
      </w:r>
      <w:r w:rsidR="00BE47CD">
        <w:rPr>
          <w:sz w:val="28"/>
          <w:szCs w:val="28"/>
        </w:rPr>
        <w:t xml:space="preserve"> and thus on our peoples</w:t>
      </w:r>
      <w:r>
        <w:rPr>
          <w:sz w:val="28"/>
          <w:szCs w:val="28"/>
        </w:rPr>
        <w:t>.</w:t>
      </w:r>
    </w:p>
    <w:p w:rsidR="002E5B32" w:rsidRDefault="002E5B32" w:rsidP="009977FD">
      <w:pPr>
        <w:pStyle w:val="NoSpacing"/>
        <w:jc w:val="both"/>
        <w:rPr>
          <w:sz w:val="28"/>
          <w:szCs w:val="28"/>
        </w:rPr>
      </w:pPr>
    </w:p>
    <w:p w:rsidR="00BD3307" w:rsidRDefault="002E5B32" w:rsidP="009977FD">
      <w:pPr>
        <w:pStyle w:val="NoSpacing"/>
        <w:jc w:val="both"/>
        <w:rPr>
          <w:sz w:val="28"/>
          <w:szCs w:val="28"/>
        </w:rPr>
      </w:pPr>
      <w:r>
        <w:rPr>
          <w:sz w:val="28"/>
          <w:szCs w:val="28"/>
        </w:rPr>
        <w:t xml:space="preserve">Of </w:t>
      </w:r>
      <w:r w:rsidR="00BE47CD">
        <w:rPr>
          <w:sz w:val="28"/>
          <w:szCs w:val="28"/>
        </w:rPr>
        <w:t>particular</w:t>
      </w:r>
      <w:r>
        <w:rPr>
          <w:sz w:val="28"/>
          <w:szCs w:val="28"/>
        </w:rPr>
        <w:t xml:space="preserve"> con</w:t>
      </w:r>
      <w:r w:rsidR="00BE47CD">
        <w:rPr>
          <w:sz w:val="28"/>
          <w:szCs w:val="28"/>
        </w:rPr>
        <w:t>c</w:t>
      </w:r>
      <w:r>
        <w:rPr>
          <w:sz w:val="28"/>
          <w:szCs w:val="28"/>
        </w:rPr>
        <w:t xml:space="preserve">ern to us are </w:t>
      </w:r>
      <w:r w:rsidR="00BE47CD">
        <w:rPr>
          <w:sz w:val="28"/>
          <w:szCs w:val="28"/>
        </w:rPr>
        <w:t xml:space="preserve">rising sea levels, ocean acidification, and unusual rainfall patterns. These are affecting many of our communities in </w:t>
      </w:r>
      <w:r>
        <w:rPr>
          <w:sz w:val="28"/>
          <w:szCs w:val="28"/>
        </w:rPr>
        <w:t>a</w:t>
      </w:r>
      <w:r w:rsidR="00BE47CD">
        <w:rPr>
          <w:sz w:val="28"/>
          <w:szCs w:val="28"/>
        </w:rPr>
        <w:t xml:space="preserve"> harmful way. </w:t>
      </w:r>
      <w:r w:rsidR="00BD3307">
        <w:rPr>
          <w:sz w:val="28"/>
          <w:szCs w:val="28"/>
        </w:rPr>
        <w:t>In some cases, entire regions and nations are under threat from the indisputable fact of rising sea levels</w:t>
      </w:r>
      <w:r w:rsidR="006924A5">
        <w:rPr>
          <w:sz w:val="28"/>
          <w:szCs w:val="28"/>
        </w:rPr>
        <w:t>. Examples from this part of the world include</w:t>
      </w:r>
      <w:r w:rsidR="00BD3307">
        <w:rPr>
          <w:sz w:val="28"/>
          <w:szCs w:val="28"/>
        </w:rPr>
        <w:t xml:space="preserve"> </w:t>
      </w:r>
      <w:r w:rsidR="001F2E2F">
        <w:rPr>
          <w:sz w:val="28"/>
          <w:szCs w:val="28"/>
        </w:rPr>
        <w:t xml:space="preserve">the Carteret Islands, Fead Islands, </w:t>
      </w:r>
      <w:r w:rsidR="00BD3307">
        <w:rPr>
          <w:sz w:val="28"/>
          <w:szCs w:val="28"/>
        </w:rPr>
        <w:t xml:space="preserve">Kiribati, the Marshall Islands, </w:t>
      </w:r>
      <w:r w:rsidR="001F2E2F">
        <w:rPr>
          <w:sz w:val="28"/>
          <w:szCs w:val="28"/>
        </w:rPr>
        <w:t>the Mortlock Islands, Nukumanu Islands, the Tokelau Islands, and Tuvalu</w:t>
      </w:r>
      <w:r w:rsidR="00BD3307">
        <w:rPr>
          <w:sz w:val="28"/>
          <w:szCs w:val="28"/>
        </w:rPr>
        <w:t>. Efforts to build seawalls are largely ineffective against the rise of tides and conseque</w:t>
      </w:r>
      <w:r w:rsidR="006924A5">
        <w:rPr>
          <w:sz w:val="28"/>
          <w:szCs w:val="28"/>
        </w:rPr>
        <w:t>ntly scarce</w:t>
      </w:r>
      <w:r w:rsidR="00BD3307">
        <w:rPr>
          <w:sz w:val="28"/>
          <w:szCs w:val="28"/>
        </w:rPr>
        <w:t xml:space="preserve"> fertile soil and cultivation areas are being destroyed rapidly. While </w:t>
      </w:r>
      <w:proofErr w:type="gramStart"/>
      <w:r w:rsidR="00BD3307">
        <w:rPr>
          <w:sz w:val="28"/>
          <w:szCs w:val="28"/>
        </w:rPr>
        <w:t>offers</w:t>
      </w:r>
      <w:proofErr w:type="gramEnd"/>
      <w:r w:rsidR="00BD3307">
        <w:rPr>
          <w:sz w:val="28"/>
          <w:szCs w:val="28"/>
        </w:rPr>
        <w:t xml:space="preserve"> of relocation are generous in themselves, uplifting a people from one place and planting them in another is a “solution” that </w:t>
      </w:r>
      <w:r w:rsidR="006924A5">
        <w:rPr>
          <w:sz w:val="28"/>
          <w:szCs w:val="28"/>
        </w:rPr>
        <w:t xml:space="preserve">is </w:t>
      </w:r>
      <w:r w:rsidR="00BD3307">
        <w:rPr>
          <w:sz w:val="28"/>
          <w:szCs w:val="28"/>
        </w:rPr>
        <w:t xml:space="preserve">fraught with difficulty and at times even insensitivity to cultural identity and traditions.  </w:t>
      </w:r>
    </w:p>
    <w:p w:rsidR="004B4A48" w:rsidRDefault="004B4A48" w:rsidP="009977FD">
      <w:pPr>
        <w:pStyle w:val="NoSpacing"/>
        <w:jc w:val="both"/>
        <w:rPr>
          <w:sz w:val="28"/>
          <w:szCs w:val="28"/>
        </w:rPr>
      </w:pPr>
    </w:p>
    <w:p w:rsidR="004B4A48" w:rsidRDefault="004B4A48" w:rsidP="009977FD">
      <w:pPr>
        <w:pStyle w:val="NoSpacing"/>
        <w:jc w:val="both"/>
        <w:rPr>
          <w:sz w:val="28"/>
          <w:szCs w:val="28"/>
        </w:rPr>
      </w:pPr>
      <w:r>
        <w:rPr>
          <w:sz w:val="28"/>
          <w:szCs w:val="28"/>
        </w:rPr>
        <w:t>Pope Francis</w:t>
      </w:r>
      <w:r w:rsidR="006924A5">
        <w:rPr>
          <w:sz w:val="28"/>
          <w:szCs w:val="28"/>
        </w:rPr>
        <w:t xml:space="preserve"> in his</w:t>
      </w:r>
      <w:r>
        <w:rPr>
          <w:sz w:val="28"/>
          <w:szCs w:val="28"/>
        </w:rPr>
        <w:t xml:space="preserve"> recent </w:t>
      </w:r>
      <w:r w:rsidR="006924A5">
        <w:rPr>
          <w:sz w:val="28"/>
          <w:szCs w:val="28"/>
        </w:rPr>
        <w:t>encyclical</w:t>
      </w:r>
      <w:r>
        <w:rPr>
          <w:sz w:val="28"/>
          <w:szCs w:val="28"/>
        </w:rPr>
        <w:t xml:space="preserve"> </w:t>
      </w:r>
      <w:r w:rsidRPr="006924A5">
        <w:rPr>
          <w:b/>
          <w:i/>
          <w:sz w:val="28"/>
          <w:szCs w:val="28"/>
        </w:rPr>
        <w:t>Laudato Si</w:t>
      </w:r>
      <w:r w:rsidR="006924A5" w:rsidRPr="006924A5">
        <w:rPr>
          <w:b/>
          <w:i/>
          <w:sz w:val="28"/>
          <w:szCs w:val="28"/>
        </w:rPr>
        <w:t>’</w:t>
      </w:r>
      <w:r>
        <w:rPr>
          <w:sz w:val="28"/>
          <w:szCs w:val="28"/>
        </w:rPr>
        <w:t xml:space="preserve"> </w:t>
      </w:r>
      <w:r w:rsidR="006924A5">
        <w:rPr>
          <w:sz w:val="28"/>
          <w:szCs w:val="28"/>
        </w:rPr>
        <w:t xml:space="preserve">(on Care for our Common Home) </w:t>
      </w:r>
      <w:r>
        <w:rPr>
          <w:sz w:val="28"/>
          <w:szCs w:val="28"/>
        </w:rPr>
        <w:t>invites –</w:t>
      </w:r>
      <w:r w:rsidR="006924A5">
        <w:rPr>
          <w:sz w:val="28"/>
          <w:szCs w:val="28"/>
        </w:rPr>
        <w:t xml:space="preserve"> in</w:t>
      </w:r>
      <w:r>
        <w:rPr>
          <w:sz w:val="28"/>
          <w:szCs w:val="28"/>
        </w:rPr>
        <w:t xml:space="preserve">deed urges – the </w:t>
      </w:r>
      <w:r w:rsidR="006924A5">
        <w:rPr>
          <w:sz w:val="28"/>
          <w:szCs w:val="28"/>
        </w:rPr>
        <w:t>entire global human family to see our pla</w:t>
      </w:r>
      <w:r>
        <w:rPr>
          <w:sz w:val="28"/>
          <w:szCs w:val="28"/>
        </w:rPr>
        <w:t xml:space="preserve">net and its peoples as our universal </w:t>
      </w:r>
      <w:r w:rsidRPr="006924A5">
        <w:rPr>
          <w:i/>
          <w:sz w:val="28"/>
          <w:szCs w:val="28"/>
        </w:rPr>
        <w:t>home</w:t>
      </w:r>
      <w:r>
        <w:rPr>
          <w:sz w:val="28"/>
          <w:szCs w:val="28"/>
        </w:rPr>
        <w:t xml:space="preserve">.  Homes need care and should be safe havens in which </w:t>
      </w:r>
      <w:r w:rsidR="006924A5">
        <w:rPr>
          <w:sz w:val="28"/>
          <w:szCs w:val="28"/>
        </w:rPr>
        <w:t>the next ge</w:t>
      </w:r>
      <w:r>
        <w:rPr>
          <w:sz w:val="28"/>
          <w:szCs w:val="28"/>
        </w:rPr>
        <w:t>n</w:t>
      </w:r>
      <w:r w:rsidR="006924A5">
        <w:rPr>
          <w:sz w:val="28"/>
          <w:szCs w:val="28"/>
        </w:rPr>
        <w:t>eratio</w:t>
      </w:r>
      <w:r>
        <w:rPr>
          <w:sz w:val="28"/>
          <w:szCs w:val="28"/>
        </w:rPr>
        <w:t xml:space="preserve">n is raised. What </w:t>
      </w:r>
      <w:r w:rsidR="006924A5">
        <w:rPr>
          <w:sz w:val="28"/>
          <w:szCs w:val="28"/>
        </w:rPr>
        <w:t>is</w:t>
      </w:r>
      <w:r>
        <w:rPr>
          <w:sz w:val="28"/>
          <w:szCs w:val="28"/>
        </w:rPr>
        <w:t xml:space="preserve"> go</w:t>
      </w:r>
      <w:r w:rsidR="006924A5">
        <w:rPr>
          <w:sz w:val="28"/>
          <w:szCs w:val="28"/>
        </w:rPr>
        <w:t>od for individ</w:t>
      </w:r>
      <w:r>
        <w:rPr>
          <w:sz w:val="28"/>
          <w:szCs w:val="28"/>
        </w:rPr>
        <w:t>u</w:t>
      </w:r>
      <w:r w:rsidR="006924A5">
        <w:rPr>
          <w:sz w:val="28"/>
          <w:szCs w:val="28"/>
        </w:rPr>
        <w:t>a</w:t>
      </w:r>
      <w:r>
        <w:rPr>
          <w:sz w:val="28"/>
          <w:szCs w:val="28"/>
        </w:rPr>
        <w:t>l fami</w:t>
      </w:r>
      <w:r w:rsidR="006924A5">
        <w:rPr>
          <w:sz w:val="28"/>
          <w:szCs w:val="28"/>
        </w:rPr>
        <w:t>lie</w:t>
      </w:r>
      <w:r>
        <w:rPr>
          <w:sz w:val="28"/>
          <w:szCs w:val="28"/>
        </w:rPr>
        <w:t xml:space="preserve">s – including </w:t>
      </w:r>
      <w:r w:rsidR="006924A5">
        <w:rPr>
          <w:sz w:val="28"/>
          <w:szCs w:val="28"/>
        </w:rPr>
        <w:t>in a special way economi</w:t>
      </w:r>
      <w:r>
        <w:rPr>
          <w:sz w:val="28"/>
          <w:szCs w:val="28"/>
        </w:rPr>
        <w:t>call</w:t>
      </w:r>
      <w:r w:rsidR="006924A5">
        <w:rPr>
          <w:sz w:val="28"/>
          <w:szCs w:val="28"/>
        </w:rPr>
        <w:t>y poor families</w:t>
      </w:r>
      <w:r>
        <w:rPr>
          <w:sz w:val="28"/>
          <w:szCs w:val="28"/>
        </w:rPr>
        <w:t xml:space="preserve"> – is good for the </w:t>
      </w:r>
      <w:r w:rsidR="006924A5">
        <w:rPr>
          <w:sz w:val="28"/>
          <w:szCs w:val="28"/>
        </w:rPr>
        <w:t>worldw</w:t>
      </w:r>
      <w:r>
        <w:rPr>
          <w:sz w:val="28"/>
          <w:szCs w:val="28"/>
        </w:rPr>
        <w:t>ide famil</w:t>
      </w:r>
      <w:r w:rsidR="00C4747F">
        <w:rPr>
          <w:sz w:val="28"/>
          <w:szCs w:val="28"/>
        </w:rPr>
        <w:t>y and what is good for the word</w:t>
      </w:r>
      <w:r>
        <w:rPr>
          <w:sz w:val="28"/>
          <w:szCs w:val="28"/>
        </w:rPr>
        <w:t>w</w:t>
      </w:r>
      <w:r w:rsidR="006924A5">
        <w:rPr>
          <w:sz w:val="28"/>
          <w:szCs w:val="28"/>
        </w:rPr>
        <w:t>ide hu</w:t>
      </w:r>
      <w:r>
        <w:rPr>
          <w:sz w:val="28"/>
          <w:szCs w:val="28"/>
        </w:rPr>
        <w:t>m</w:t>
      </w:r>
      <w:r w:rsidR="006924A5">
        <w:rPr>
          <w:sz w:val="28"/>
          <w:szCs w:val="28"/>
        </w:rPr>
        <w:t>a</w:t>
      </w:r>
      <w:r>
        <w:rPr>
          <w:sz w:val="28"/>
          <w:szCs w:val="28"/>
        </w:rPr>
        <w:t>n family shou</w:t>
      </w:r>
      <w:r w:rsidR="006924A5">
        <w:rPr>
          <w:sz w:val="28"/>
          <w:szCs w:val="28"/>
        </w:rPr>
        <w:t>ld also be good</w:t>
      </w:r>
      <w:r>
        <w:rPr>
          <w:sz w:val="28"/>
          <w:szCs w:val="28"/>
        </w:rPr>
        <w:t xml:space="preserve"> for the world’</w:t>
      </w:r>
      <w:r w:rsidR="006924A5">
        <w:rPr>
          <w:sz w:val="28"/>
          <w:szCs w:val="28"/>
        </w:rPr>
        <w:t xml:space="preserve"> s most vulnerable individual</w:t>
      </w:r>
      <w:r>
        <w:rPr>
          <w:sz w:val="28"/>
          <w:szCs w:val="28"/>
        </w:rPr>
        <w:t xml:space="preserve"> famil</w:t>
      </w:r>
      <w:r w:rsidR="006924A5">
        <w:rPr>
          <w:sz w:val="28"/>
          <w:szCs w:val="28"/>
        </w:rPr>
        <w:t>i</w:t>
      </w:r>
      <w:r>
        <w:rPr>
          <w:sz w:val="28"/>
          <w:szCs w:val="28"/>
        </w:rPr>
        <w:t xml:space="preserve">es. </w:t>
      </w:r>
    </w:p>
    <w:p w:rsidR="004B4A48" w:rsidRDefault="004B4A48" w:rsidP="009977FD">
      <w:pPr>
        <w:pStyle w:val="NoSpacing"/>
        <w:jc w:val="both"/>
        <w:rPr>
          <w:sz w:val="28"/>
          <w:szCs w:val="28"/>
        </w:rPr>
      </w:pPr>
    </w:p>
    <w:p w:rsidR="00E43D9C" w:rsidRDefault="004B4A48" w:rsidP="009977FD">
      <w:pPr>
        <w:pStyle w:val="NoSpacing"/>
        <w:jc w:val="both"/>
        <w:rPr>
          <w:sz w:val="28"/>
          <w:szCs w:val="28"/>
        </w:rPr>
      </w:pPr>
      <w:r>
        <w:rPr>
          <w:sz w:val="28"/>
          <w:szCs w:val="28"/>
        </w:rPr>
        <w:t xml:space="preserve">The </w:t>
      </w:r>
      <w:r w:rsidR="00E43D9C">
        <w:rPr>
          <w:sz w:val="28"/>
          <w:szCs w:val="28"/>
        </w:rPr>
        <w:t xml:space="preserve">protection of the </w:t>
      </w:r>
      <w:r>
        <w:rPr>
          <w:sz w:val="28"/>
          <w:szCs w:val="28"/>
        </w:rPr>
        <w:t xml:space="preserve">atmosphere and the oceans are powerful examples of the </w:t>
      </w:r>
      <w:r w:rsidR="00E43D9C">
        <w:rPr>
          <w:sz w:val="28"/>
          <w:szCs w:val="28"/>
        </w:rPr>
        <w:t>need for pol</w:t>
      </w:r>
      <w:r>
        <w:rPr>
          <w:sz w:val="28"/>
          <w:szCs w:val="28"/>
        </w:rPr>
        <w:t>it</w:t>
      </w:r>
      <w:r w:rsidR="00E43D9C">
        <w:rPr>
          <w:sz w:val="28"/>
          <w:szCs w:val="28"/>
        </w:rPr>
        <w:t>ical</w:t>
      </w:r>
      <w:r>
        <w:rPr>
          <w:sz w:val="28"/>
          <w:szCs w:val="28"/>
        </w:rPr>
        <w:t xml:space="preserve"> representatives </w:t>
      </w:r>
      <w:r w:rsidR="00E43D9C">
        <w:rPr>
          <w:sz w:val="28"/>
          <w:szCs w:val="28"/>
        </w:rPr>
        <w:t xml:space="preserve">and leaders </w:t>
      </w:r>
      <w:r>
        <w:rPr>
          <w:sz w:val="28"/>
          <w:szCs w:val="28"/>
        </w:rPr>
        <w:t>of natio</w:t>
      </w:r>
      <w:r w:rsidR="00E43D9C">
        <w:rPr>
          <w:sz w:val="28"/>
          <w:szCs w:val="28"/>
        </w:rPr>
        <w:t>n</w:t>
      </w:r>
      <w:r>
        <w:rPr>
          <w:sz w:val="28"/>
          <w:szCs w:val="28"/>
        </w:rPr>
        <w:t xml:space="preserve">s to take </w:t>
      </w:r>
      <w:r w:rsidR="00E43D9C">
        <w:rPr>
          <w:sz w:val="28"/>
          <w:szCs w:val="28"/>
        </w:rPr>
        <w:t>responsibility for the wellbeing of peoples beyond</w:t>
      </w:r>
      <w:r>
        <w:rPr>
          <w:sz w:val="28"/>
          <w:szCs w:val="28"/>
        </w:rPr>
        <w:t xml:space="preserve"> their own </w:t>
      </w:r>
      <w:r w:rsidR="00E43D9C">
        <w:rPr>
          <w:sz w:val="28"/>
          <w:szCs w:val="28"/>
        </w:rPr>
        <w:t xml:space="preserve">particular </w:t>
      </w:r>
      <w:r>
        <w:rPr>
          <w:sz w:val="28"/>
          <w:szCs w:val="28"/>
        </w:rPr>
        <w:t>shores or borders. Th</w:t>
      </w:r>
      <w:r w:rsidR="00E43D9C">
        <w:rPr>
          <w:sz w:val="28"/>
          <w:szCs w:val="28"/>
        </w:rPr>
        <w:t>i</w:t>
      </w:r>
      <w:r>
        <w:rPr>
          <w:sz w:val="28"/>
          <w:szCs w:val="28"/>
        </w:rPr>
        <w:t xml:space="preserve">s </w:t>
      </w:r>
      <w:r w:rsidR="00E43D9C">
        <w:rPr>
          <w:sz w:val="28"/>
          <w:szCs w:val="28"/>
        </w:rPr>
        <w:t>requires courage</w:t>
      </w:r>
      <w:r>
        <w:rPr>
          <w:sz w:val="28"/>
          <w:szCs w:val="28"/>
        </w:rPr>
        <w:t>ous, selfless,</w:t>
      </w:r>
      <w:r w:rsidR="00E43D9C">
        <w:rPr>
          <w:sz w:val="28"/>
          <w:szCs w:val="28"/>
        </w:rPr>
        <w:t xml:space="preserve"> far-sighted governance shap</w:t>
      </w:r>
      <w:r>
        <w:rPr>
          <w:sz w:val="28"/>
          <w:szCs w:val="28"/>
        </w:rPr>
        <w:t xml:space="preserve">ed </w:t>
      </w:r>
      <w:r>
        <w:rPr>
          <w:sz w:val="28"/>
          <w:szCs w:val="28"/>
        </w:rPr>
        <w:lastRenderedPageBreak/>
        <w:t xml:space="preserve">by the principles of justice and fairness </w:t>
      </w:r>
      <w:r w:rsidR="00E43D9C">
        <w:rPr>
          <w:sz w:val="28"/>
          <w:szCs w:val="28"/>
        </w:rPr>
        <w:t>that</w:t>
      </w:r>
      <w:r>
        <w:rPr>
          <w:sz w:val="28"/>
          <w:szCs w:val="28"/>
        </w:rPr>
        <w:t xml:space="preserve"> </w:t>
      </w:r>
      <w:r w:rsidR="00E43D9C">
        <w:rPr>
          <w:sz w:val="28"/>
          <w:szCs w:val="28"/>
        </w:rPr>
        <w:t>reflect and protect the best</w:t>
      </w:r>
      <w:r>
        <w:rPr>
          <w:sz w:val="28"/>
          <w:szCs w:val="28"/>
        </w:rPr>
        <w:t xml:space="preserve"> of</w:t>
      </w:r>
      <w:r w:rsidR="00C4747F">
        <w:rPr>
          <w:sz w:val="28"/>
          <w:szCs w:val="28"/>
        </w:rPr>
        <w:t xml:space="preserve"> </w:t>
      </w:r>
      <w:proofErr w:type="gramStart"/>
      <w:r w:rsidR="00C4747F">
        <w:rPr>
          <w:sz w:val="28"/>
          <w:szCs w:val="28"/>
        </w:rPr>
        <w:t>the  human</w:t>
      </w:r>
      <w:proofErr w:type="gramEnd"/>
      <w:r w:rsidR="00C4747F">
        <w:rPr>
          <w:sz w:val="28"/>
          <w:szCs w:val="28"/>
        </w:rPr>
        <w:t xml:space="preserve"> person</w:t>
      </w:r>
      <w:r>
        <w:rPr>
          <w:sz w:val="28"/>
          <w:szCs w:val="28"/>
        </w:rPr>
        <w:t xml:space="preserve">. </w:t>
      </w:r>
    </w:p>
    <w:p w:rsidR="00E43D9C" w:rsidRDefault="00E43D9C" w:rsidP="009977FD">
      <w:pPr>
        <w:pStyle w:val="NoSpacing"/>
        <w:jc w:val="both"/>
        <w:rPr>
          <w:sz w:val="28"/>
          <w:szCs w:val="28"/>
        </w:rPr>
      </w:pPr>
    </w:p>
    <w:p w:rsidR="00E854ED" w:rsidRDefault="004B4A48" w:rsidP="00E43D9C">
      <w:pPr>
        <w:pStyle w:val="NoSpacing"/>
        <w:jc w:val="both"/>
        <w:rPr>
          <w:sz w:val="28"/>
          <w:szCs w:val="28"/>
        </w:rPr>
      </w:pPr>
      <w:r>
        <w:rPr>
          <w:sz w:val="28"/>
          <w:szCs w:val="28"/>
        </w:rPr>
        <w:t xml:space="preserve">We </w:t>
      </w:r>
      <w:r w:rsidR="00E43D9C">
        <w:rPr>
          <w:sz w:val="28"/>
          <w:szCs w:val="28"/>
        </w:rPr>
        <w:t>commit to encouraging</w:t>
      </w:r>
      <w:r>
        <w:rPr>
          <w:sz w:val="28"/>
          <w:szCs w:val="28"/>
        </w:rPr>
        <w:t xml:space="preserve"> our o</w:t>
      </w:r>
      <w:r w:rsidR="00E43D9C">
        <w:rPr>
          <w:sz w:val="28"/>
          <w:szCs w:val="28"/>
        </w:rPr>
        <w:t>wn people,</w:t>
      </w:r>
      <w:r>
        <w:rPr>
          <w:sz w:val="28"/>
          <w:szCs w:val="28"/>
        </w:rPr>
        <w:t xml:space="preserve"> civi</w:t>
      </w:r>
      <w:r w:rsidR="00E43D9C">
        <w:rPr>
          <w:sz w:val="28"/>
          <w:szCs w:val="28"/>
        </w:rPr>
        <w:t>c</w:t>
      </w:r>
      <w:r>
        <w:rPr>
          <w:sz w:val="28"/>
          <w:szCs w:val="28"/>
        </w:rPr>
        <w:t xml:space="preserve"> le</w:t>
      </w:r>
      <w:r w:rsidR="00E43D9C">
        <w:rPr>
          <w:sz w:val="28"/>
          <w:szCs w:val="28"/>
        </w:rPr>
        <w:t xml:space="preserve">aders included, to do their </w:t>
      </w:r>
      <w:r>
        <w:rPr>
          <w:sz w:val="28"/>
          <w:szCs w:val="28"/>
        </w:rPr>
        <w:t>part</w:t>
      </w:r>
      <w:r w:rsidR="00E43D9C">
        <w:rPr>
          <w:sz w:val="28"/>
          <w:szCs w:val="28"/>
        </w:rPr>
        <w:t xml:space="preserve"> to foster sustainable and equitable developmental and economic policies </w:t>
      </w:r>
      <w:r w:rsidR="00E854ED">
        <w:rPr>
          <w:sz w:val="28"/>
          <w:szCs w:val="28"/>
        </w:rPr>
        <w:t xml:space="preserve">in our </w:t>
      </w:r>
      <w:r w:rsidR="00E43D9C">
        <w:rPr>
          <w:sz w:val="28"/>
          <w:szCs w:val="28"/>
        </w:rPr>
        <w:t>region</w:t>
      </w:r>
      <w:r>
        <w:rPr>
          <w:sz w:val="28"/>
          <w:szCs w:val="28"/>
        </w:rPr>
        <w:t xml:space="preserve">. And </w:t>
      </w:r>
      <w:r w:rsidR="006924A5">
        <w:rPr>
          <w:sz w:val="28"/>
          <w:szCs w:val="28"/>
        </w:rPr>
        <w:t>we</w:t>
      </w:r>
      <w:r w:rsidR="00E43D9C">
        <w:rPr>
          <w:sz w:val="28"/>
          <w:szCs w:val="28"/>
        </w:rPr>
        <w:t xml:space="preserve"> implore those gathered in Paris to work assiduously to reach binding outcomes that will enhance the care and protection of our planet as the home of the citizens of the world.</w:t>
      </w:r>
    </w:p>
    <w:p w:rsidR="00E854ED" w:rsidRDefault="00E854ED" w:rsidP="00E43D9C">
      <w:pPr>
        <w:pStyle w:val="NoSpacing"/>
        <w:jc w:val="both"/>
        <w:rPr>
          <w:sz w:val="28"/>
          <w:szCs w:val="28"/>
        </w:rPr>
      </w:pPr>
    </w:p>
    <w:p w:rsidR="00363E44" w:rsidRDefault="00E854ED" w:rsidP="00E43D9C">
      <w:pPr>
        <w:pStyle w:val="NoSpacing"/>
        <w:jc w:val="both"/>
        <w:rPr>
          <w:sz w:val="28"/>
          <w:szCs w:val="28"/>
        </w:rPr>
      </w:pPr>
      <w:r>
        <w:rPr>
          <w:sz w:val="28"/>
          <w:szCs w:val="28"/>
        </w:rPr>
        <w:t>Noumea August 2015</w:t>
      </w:r>
      <w:r w:rsidR="00E43D9C">
        <w:rPr>
          <w:sz w:val="28"/>
          <w:szCs w:val="28"/>
        </w:rPr>
        <w:t xml:space="preserve">  </w:t>
      </w:r>
    </w:p>
    <w:p w:rsidR="0006353D" w:rsidRDefault="0006353D" w:rsidP="00E43D9C">
      <w:pPr>
        <w:pStyle w:val="NoSpacing"/>
        <w:jc w:val="both"/>
        <w:rPr>
          <w:sz w:val="28"/>
          <w:szCs w:val="28"/>
        </w:rPr>
      </w:pPr>
    </w:p>
    <w:p w:rsidR="0006353D" w:rsidRDefault="0006353D" w:rsidP="0006353D">
      <w:pPr>
        <w:pStyle w:val="NoSpacing"/>
        <w:rPr>
          <w:rFonts w:ascii="Arial" w:hAnsi="Arial" w:cs="Arial"/>
          <w:sz w:val="24"/>
          <w:szCs w:val="24"/>
        </w:rPr>
      </w:pPr>
      <w:r>
        <w:rPr>
          <w:rFonts w:ascii="Arial" w:hAnsi="Arial" w:cs="Arial"/>
          <w:sz w:val="24"/>
          <w:szCs w:val="24"/>
        </w:rPr>
        <w:t>Sighted and signed by the following members:</w:t>
      </w:r>
    </w:p>
    <w:p w:rsidR="0006353D" w:rsidRDefault="0006353D" w:rsidP="0006353D">
      <w:pPr>
        <w:pStyle w:val="NoSpacing"/>
        <w:rPr>
          <w:rFonts w:ascii="Arial" w:hAnsi="Arial" w:cs="Arial"/>
          <w:sz w:val="24"/>
          <w:szCs w:val="24"/>
        </w:rPr>
      </w:pPr>
    </w:p>
    <w:p w:rsidR="0006353D" w:rsidRDefault="0006353D" w:rsidP="0006353D">
      <w:pPr>
        <w:pStyle w:val="PlainText"/>
        <w:numPr>
          <w:ilvl w:val="0"/>
          <w:numId w:val="5"/>
        </w:numPr>
        <w:rPr>
          <w:b/>
          <w:sz w:val="24"/>
          <w:szCs w:val="24"/>
        </w:rPr>
      </w:pPr>
      <w:r w:rsidRPr="0006353D">
        <w:rPr>
          <w:b/>
          <w:i/>
          <w:sz w:val="24"/>
          <w:szCs w:val="24"/>
        </w:rPr>
        <w:t xml:space="preserve">Archbishop John Ribat </w:t>
      </w:r>
      <w:proofErr w:type="gramStart"/>
      <w:r w:rsidRPr="0006353D">
        <w:rPr>
          <w:b/>
          <w:i/>
          <w:sz w:val="24"/>
          <w:szCs w:val="24"/>
        </w:rPr>
        <w:t>MSC :</w:t>
      </w:r>
      <w:proofErr w:type="gramEnd"/>
      <w:r w:rsidRPr="0006353D">
        <w:rPr>
          <w:b/>
          <w:i/>
          <w:sz w:val="24"/>
          <w:szCs w:val="24"/>
        </w:rPr>
        <w:t xml:space="preserve"> </w:t>
      </w:r>
      <w:r>
        <w:rPr>
          <w:b/>
          <w:sz w:val="24"/>
          <w:szCs w:val="24"/>
        </w:rPr>
        <w:t>President of the Federation of the Catholic Bishops Conferences of Oceania Executive Committee (FCBCO) and Archbishop of Port Moresby, Papua New Guinea; Representative of the Catholic Bishops conference of Papua New Guinea and Solomon Islands (CBC-PNG/SI).</w:t>
      </w:r>
    </w:p>
    <w:p w:rsidR="0006353D" w:rsidRPr="00C91399" w:rsidRDefault="0006353D" w:rsidP="0006353D">
      <w:pPr>
        <w:pStyle w:val="PlainText"/>
        <w:numPr>
          <w:ilvl w:val="0"/>
          <w:numId w:val="5"/>
        </w:numPr>
        <w:rPr>
          <w:b/>
          <w:sz w:val="24"/>
          <w:szCs w:val="24"/>
        </w:rPr>
      </w:pPr>
      <w:r w:rsidRPr="0006353D">
        <w:rPr>
          <w:b/>
          <w:i/>
          <w:sz w:val="24"/>
          <w:szCs w:val="24"/>
        </w:rPr>
        <w:t>Bishop Robert McGuckin:</w:t>
      </w:r>
      <w:r>
        <w:rPr>
          <w:b/>
          <w:sz w:val="24"/>
          <w:szCs w:val="24"/>
        </w:rPr>
        <w:t xml:space="preserve"> Deputy President of FCBCO Executive; Bishop of the Diocese of Toowoomba and Representative of Australian Catholic Bishops Conference (ACBC).</w:t>
      </w:r>
    </w:p>
    <w:p w:rsidR="0006353D" w:rsidRDefault="0006353D" w:rsidP="0006353D">
      <w:pPr>
        <w:pStyle w:val="PlainText"/>
        <w:numPr>
          <w:ilvl w:val="0"/>
          <w:numId w:val="5"/>
        </w:numPr>
        <w:rPr>
          <w:b/>
          <w:sz w:val="24"/>
          <w:szCs w:val="24"/>
        </w:rPr>
      </w:pPr>
      <w:r w:rsidRPr="0006353D">
        <w:rPr>
          <w:b/>
          <w:i/>
          <w:sz w:val="24"/>
          <w:szCs w:val="24"/>
        </w:rPr>
        <w:t>Bishop John Bosco Baremes SM:</w:t>
      </w:r>
      <w:r>
        <w:rPr>
          <w:b/>
          <w:sz w:val="24"/>
          <w:szCs w:val="24"/>
        </w:rPr>
        <w:t xml:space="preserve"> Bishop of Port Villa, Vanuatu and the FCBCO Executive representing Episcopal Conference of the Pacific (CEPAC).</w:t>
      </w:r>
    </w:p>
    <w:p w:rsidR="0006353D" w:rsidRPr="00C91399" w:rsidRDefault="0006353D" w:rsidP="0006353D">
      <w:pPr>
        <w:pStyle w:val="PlainText"/>
        <w:numPr>
          <w:ilvl w:val="0"/>
          <w:numId w:val="5"/>
        </w:numPr>
        <w:rPr>
          <w:b/>
          <w:sz w:val="24"/>
          <w:szCs w:val="24"/>
        </w:rPr>
      </w:pPr>
      <w:r w:rsidRPr="0006353D">
        <w:rPr>
          <w:b/>
          <w:i/>
          <w:sz w:val="24"/>
          <w:szCs w:val="24"/>
        </w:rPr>
        <w:t>Archbishop Michel Calvet SM:</w:t>
      </w:r>
      <w:r>
        <w:rPr>
          <w:b/>
          <w:sz w:val="24"/>
          <w:szCs w:val="24"/>
        </w:rPr>
        <w:t xml:space="preserve"> Archbishop of Noumea, New Caledonia and member of the FCBCO Executive </w:t>
      </w:r>
      <w:proofErr w:type="gramStart"/>
      <w:r>
        <w:rPr>
          <w:b/>
          <w:sz w:val="24"/>
          <w:szCs w:val="24"/>
        </w:rPr>
        <w:t>representing  the</w:t>
      </w:r>
      <w:proofErr w:type="gramEnd"/>
      <w:r>
        <w:rPr>
          <w:b/>
          <w:sz w:val="24"/>
          <w:szCs w:val="24"/>
        </w:rPr>
        <w:t xml:space="preserve"> Episcopal Conference of the Pacific (CEPAC).</w:t>
      </w:r>
      <w:r w:rsidRPr="00C91399">
        <w:rPr>
          <w:b/>
          <w:sz w:val="24"/>
          <w:szCs w:val="24"/>
        </w:rPr>
        <w:t xml:space="preserve"> </w:t>
      </w:r>
    </w:p>
    <w:p w:rsidR="0006353D" w:rsidRPr="00C91399" w:rsidRDefault="0006353D" w:rsidP="0006353D">
      <w:pPr>
        <w:pStyle w:val="PlainText"/>
        <w:numPr>
          <w:ilvl w:val="0"/>
          <w:numId w:val="5"/>
        </w:numPr>
        <w:rPr>
          <w:b/>
          <w:sz w:val="24"/>
          <w:szCs w:val="24"/>
        </w:rPr>
      </w:pPr>
      <w:r w:rsidRPr="0006353D">
        <w:rPr>
          <w:b/>
          <w:i/>
          <w:sz w:val="24"/>
          <w:szCs w:val="24"/>
        </w:rPr>
        <w:t>Bishop Colin Campbell:</w:t>
      </w:r>
      <w:r>
        <w:rPr>
          <w:b/>
          <w:sz w:val="24"/>
          <w:szCs w:val="24"/>
        </w:rPr>
        <w:t xml:space="preserve"> Bishop of Dunedin, New Zealand and member of FCBCO Executive representing New Zealand Catholic Bishops Conference (NZCBC).</w:t>
      </w:r>
    </w:p>
    <w:p w:rsidR="0006353D" w:rsidRPr="0006353D" w:rsidRDefault="0006353D" w:rsidP="0006353D">
      <w:pPr>
        <w:pStyle w:val="PlainText"/>
        <w:numPr>
          <w:ilvl w:val="0"/>
          <w:numId w:val="5"/>
        </w:numPr>
        <w:rPr>
          <w:b/>
          <w:sz w:val="24"/>
          <w:szCs w:val="24"/>
        </w:rPr>
      </w:pPr>
      <w:r w:rsidRPr="0006353D">
        <w:rPr>
          <w:b/>
          <w:i/>
          <w:sz w:val="24"/>
          <w:szCs w:val="24"/>
        </w:rPr>
        <w:t>Bishop Charles Drennan:</w:t>
      </w:r>
      <w:r>
        <w:rPr>
          <w:b/>
          <w:sz w:val="24"/>
          <w:szCs w:val="24"/>
        </w:rPr>
        <w:t xml:space="preserve"> Bishop of Palmerston North, New Zealand and member of the FCBCO Executive representing New Zealand Catholic Bishops Conference (NZCBC).</w:t>
      </w:r>
    </w:p>
    <w:p w:rsidR="0006353D" w:rsidRDefault="0006353D" w:rsidP="0006353D">
      <w:pPr>
        <w:pStyle w:val="PlainText"/>
        <w:numPr>
          <w:ilvl w:val="0"/>
          <w:numId w:val="5"/>
        </w:numPr>
        <w:rPr>
          <w:b/>
          <w:sz w:val="24"/>
          <w:szCs w:val="24"/>
        </w:rPr>
      </w:pPr>
      <w:r w:rsidRPr="0006353D">
        <w:rPr>
          <w:b/>
          <w:i/>
          <w:sz w:val="24"/>
          <w:szCs w:val="24"/>
        </w:rPr>
        <w:t>Bishop Vincent Long OFM Conv:</w:t>
      </w:r>
      <w:r>
        <w:rPr>
          <w:b/>
          <w:sz w:val="24"/>
          <w:szCs w:val="24"/>
        </w:rPr>
        <w:t xml:space="preserve"> Auxiliary Bishop of Melbourne and member of FCBCO Executive representing ACBC.</w:t>
      </w:r>
    </w:p>
    <w:p w:rsidR="0098617B" w:rsidRDefault="0098617B" w:rsidP="0098617B">
      <w:pPr>
        <w:pStyle w:val="PlainText"/>
        <w:ind w:left="720"/>
        <w:rPr>
          <w:b/>
          <w:i/>
          <w:sz w:val="24"/>
          <w:szCs w:val="24"/>
        </w:rPr>
      </w:pPr>
    </w:p>
    <w:p w:rsidR="0098617B" w:rsidRDefault="0098617B" w:rsidP="0098617B">
      <w:pPr>
        <w:pStyle w:val="PlainText"/>
        <w:ind w:left="720"/>
        <w:rPr>
          <w:b/>
          <w:i/>
          <w:sz w:val="24"/>
          <w:szCs w:val="24"/>
        </w:rPr>
      </w:pPr>
      <w:r>
        <w:rPr>
          <w:b/>
          <w:i/>
          <w:sz w:val="24"/>
          <w:szCs w:val="24"/>
        </w:rPr>
        <w:t>For further contact: Fr.Victor Roche</w:t>
      </w:r>
      <w:proofErr w:type="gramStart"/>
      <w:r>
        <w:rPr>
          <w:b/>
          <w:i/>
          <w:sz w:val="24"/>
          <w:szCs w:val="24"/>
        </w:rPr>
        <w:t>,SVD</w:t>
      </w:r>
      <w:proofErr w:type="gramEnd"/>
      <w:r>
        <w:rPr>
          <w:b/>
          <w:i/>
          <w:sz w:val="24"/>
          <w:szCs w:val="24"/>
        </w:rPr>
        <w:t xml:space="preserve">: General Secretary, FCBCO, </w:t>
      </w:r>
    </w:p>
    <w:p w:rsidR="0098617B" w:rsidRDefault="0098617B" w:rsidP="0098617B">
      <w:pPr>
        <w:pStyle w:val="PlainText"/>
        <w:ind w:left="720"/>
        <w:rPr>
          <w:b/>
          <w:i/>
          <w:sz w:val="24"/>
          <w:szCs w:val="24"/>
        </w:rPr>
      </w:pPr>
      <w:r>
        <w:rPr>
          <w:b/>
          <w:i/>
          <w:sz w:val="24"/>
          <w:szCs w:val="24"/>
        </w:rPr>
        <w:t>P.O.Box 398, Wigani, NCD, Port Moresby, Papua New Guinea.</w:t>
      </w:r>
    </w:p>
    <w:p w:rsidR="0098617B" w:rsidRDefault="0098617B" w:rsidP="0098617B">
      <w:pPr>
        <w:pStyle w:val="PlainText"/>
        <w:ind w:left="720"/>
        <w:rPr>
          <w:b/>
          <w:i/>
          <w:sz w:val="24"/>
          <w:szCs w:val="24"/>
        </w:rPr>
      </w:pPr>
      <w:r>
        <w:rPr>
          <w:b/>
          <w:i/>
          <w:sz w:val="24"/>
          <w:szCs w:val="24"/>
        </w:rPr>
        <w:t xml:space="preserve">Phone: +675-7220-2828; Email: </w:t>
      </w:r>
      <w:hyperlink r:id="rId8" w:history="1">
        <w:r w:rsidRPr="003E73C7">
          <w:rPr>
            <w:rStyle w:val="Hyperlink"/>
            <w:b/>
            <w:i/>
            <w:sz w:val="24"/>
            <w:szCs w:val="24"/>
          </w:rPr>
          <w:t>cbcgensec@catholic.org.pg</w:t>
        </w:r>
      </w:hyperlink>
    </w:p>
    <w:p w:rsidR="0098617B" w:rsidRDefault="0098617B" w:rsidP="0098617B">
      <w:pPr>
        <w:pStyle w:val="PlainText"/>
        <w:ind w:left="720"/>
        <w:rPr>
          <w:b/>
          <w:i/>
          <w:sz w:val="24"/>
          <w:szCs w:val="24"/>
        </w:rPr>
      </w:pPr>
    </w:p>
    <w:p w:rsidR="0006353D" w:rsidRPr="0098617B" w:rsidRDefault="0098617B" w:rsidP="0098617B">
      <w:pPr>
        <w:pStyle w:val="PlainText"/>
        <w:ind w:left="720"/>
        <w:rPr>
          <w:b/>
          <w:sz w:val="24"/>
          <w:szCs w:val="24"/>
        </w:rPr>
      </w:pPr>
      <w:r>
        <w:rPr>
          <w:b/>
          <w:i/>
          <w:sz w:val="24"/>
          <w:szCs w:val="24"/>
        </w:rPr>
        <w:t>------------------------------------------------------</w:t>
      </w:r>
    </w:p>
    <w:p w:rsidR="0006353D" w:rsidRPr="00732474" w:rsidRDefault="0006353D" w:rsidP="00E43D9C">
      <w:pPr>
        <w:pStyle w:val="NoSpacing"/>
        <w:jc w:val="both"/>
        <w:rPr>
          <w:sz w:val="32"/>
          <w:szCs w:val="32"/>
        </w:rPr>
      </w:pPr>
    </w:p>
    <w:sectPr w:rsidR="0006353D" w:rsidRPr="00732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46" w:rsidRDefault="00B02D46" w:rsidP="009977FD">
      <w:pPr>
        <w:spacing w:after="0" w:line="240" w:lineRule="auto"/>
      </w:pPr>
      <w:r>
        <w:separator/>
      </w:r>
    </w:p>
  </w:endnote>
  <w:endnote w:type="continuationSeparator" w:id="0">
    <w:p w:rsidR="00B02D46" w:rsidRDefault="00B02D46" w:rsidP="0099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46" w:rsidRDefault="00B02D46" w:rsidP="009977FD">
      <w:pPr>
        <w:spacing w:after="0" w:line="240" w:lineRule="auto"/>
      </w:pPr>
      <w:r>
        <w:separator/>
      </w:r>
    </w:p>
  </w:footnote>
  <w:footnote w:type="continuationSeparator" w:id="0">
    <w:p w:rsidR="00B02D46" w:rsidRDefault="00B02D46" w:rsidP="009977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A36"/>
    <w:multiLevelType w:val="hybridMultilevel"/>
    <w:tmpl w:val="D9367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8A50CB"/>
    <w:multiLevelType w:val="hybridMultilevel"/>
    <w:tmpl w:val="32A2BF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026014"/>
    <w:multiLevelType w:val="multilevel"/>
    <w:tmpl w:val="A81CCB1C"/>
    <w:numStyleLink w:val="List0"/>
  </w:abstractNum>
  <w:abstractNum w:abstractNumId="3">
    <w:nsid w:val="371D0A08"/>
    <w:multiLevelType w:val="multilevel"/>
    <w:tmpl w:val="A81CCB1C"/>
    <w:styleLink w:val="List0"/>
    <w:lvl w:ilvl="0">
      <w:start w:val="1"/>
      <w:numFmt w:val="decimal"/>
      <w:lvlText w:val="%1."/>
      <w:lvlJc w:val="left"/>
      <w:pPr>
        <w:tabs>
          <w:tab w:val="num" w:pos="357"/>
        </w:tabs>
        <w:ind w:left="357" w:hanging="357"/>
      </w:pPr>
      <w:rPr>
        <w:rFonts w:ascii="Trebuchet MS" w:eastAsia="Times New Roman" w:hAnsi="Trebuchet MS" w:cs="Trebuchet MS"/>
        <w:position w:val="0"/>
        <w:sz w:val="22"/>
        <w:szCs w:val="22"/>
      </w:rPr>
    </w:lvl>
    <w:lvl w:ilvl="1">
      <w:start w:val="1"/>
      <w:numFmt w:val="lowerLetter"/>
      <w:lvlText w:val="%2."/>
      <w:lvlJc w:val="left"/>
      <w:pPr>
        <w:tabs>
          <w:tab w:val="num" w:pos="95"/>
        </w:tabs>
        <w:ind w:left="0" w:firstLine="0"/>
      </w:pPr>
      <w:rPr>
        <w:rFonts w:ascii="Trebuchet MS" w:eastAsia="Times New Roman" w:hAnsi="Trebuchet MS" w:cs="Trebuchet MS"/>
        <w:position w:val="0"/>
        <w:sz w:val="22"/>
        <w:szCs w:val="22"/>
      </w:rPr>
    </w:lvl>
    <w:lvl w:ilvl="2">
      <w:start w:val="1"/>
      <w:numFmt w:val="lowerRoman"/>
      <w:lvlText w:val="%3."/>
      <w:lvlJc w:val="left"/>
      <w:pPr>
        <w:tabs>
          <w:tab w:val="num" w:pos="95"/>
        </w:tabs>
        <w:ind w:left="0" w:firstLine="0"/>
      </w:pPr>
      <w:rPr>
        <w:rFonts w:ascii="Trebuchet MS" w:eastAsia="Times New Roman" w:hAnsi="Trebuchet MS" w:cs="Trebuchet MS"/>
        <w:position w:val="0"/>
        <w:sz w:val="22"/>
        <w:szCs w:val="22"/>
      </w:rPr>
    </w:lvl>
    <w:lvl w:ilvl="3">
      <w:start w:val="1"/>
      <w:numFmt w:val="decimal"/>
      <w:lvlText w:val="%4."/>
      <w:lvlJc w:val="left"/>
      <w:pPr>
        <w:tabs>
          <w:tab w:val="num" w:pos="95"/>
        </w:tabs>
        <w:ind w:left="0" w:firstLine="0"/>
      </w:pPr>
      <w:rPr>
        <w:rFonts w:ascii="Times New Roman" w:eastAsia="Times New Roman" w:hAnsi="Times New Roman" w:cs="Times New Roman"/>
        <w:position w:val="0"/>
        <w:sz w:val="22"/>
        <w:szCs w:val="22"/>
      </w:rPr>
    </w:lvl>
    <w:lvl w:ilvl="4">
      <w:start w:val="1"/>
      <w:numFmt w:val="lowerLetter"/>
      <w:lvlText w:val="%5."/>
      <w:lvlJc w:val="left"/>
      <w:pPr>
        <w:tabs>
          <w:tab w:val="num" w:pos="95"/>
        </w:tabs>
        <w:ind w:left="0" w:firstLine="0"/>
      </w:pPr>
      <w:rPr>
        <w:rFonts w:ascii="Trebuchet MS" w:eastAsia="Times New Roman" w:hAnsi="Trebuchet MS" w:cs="Trebuchet MS"/>
        <w:position w:val="0"/>
        <w:sz w:val="22"/>
        <w:szCs w:val="22"/>
      </w:rPr>
    </w:lvl>
    <w:lvl w:ilvl="5">
      <w:start w:val="1"/>
      <w:numFmt w:val="lowerRoman"/>
      <w:lvlText w:val="%6."/>
      <w:lvlJc w:val="left"/>
      <w:pPr>
        <w:tabs>
          <w:tab w:val="num" w:pos="95"/>
        </w:tabs>
        <w:ind w:left="0" w:firstLine="0"/>
      </w:pPr>
      <w:rPr>
        <w:rFonts w:ascii="Trebuchet MS" w:eastAsia="Times New Roman" w:hAnsi="Trebuchet MS" w:cs="Trebuchet MS"/>
        <w:position w:val="0"/>
        <w:sz w:val="22"/>
        <w:szCs w:val="22"/>
      </w:rPr>
    </w:lvl>
    <w:lvl w:ilvl="6">
      <w:start w:val="1"/>
      <w:numFmt w:val="decimal"/>
      <w:lvlText w:val="%7."/>
      <w:lvlJc w:val="left"/>
      <w:pPr>
        <w:tabs>
          <w:tab w:val="num" w:pos="95"/>
        </w:tabs>
        <w:ind w:left="0" w:firstLine="0"/>
      </w:pPr>
      <w:rPr>
        <w:rFonts w:ascii="Trebuchet MS" w:eastAsia="Times New Roman" w:hAnsi="Trebuchet MS" w:cs="Trebuchet MS"/>
        <w:position w:val="0"/>
        <w:sz w:val="22"/>
        <w:szCs w:val="22"/>
      </w:rPr>
    </w:lvl>
    <w:lvl w:ilvl="7">
      <w:start w:val="1"/>
      <w:numFmt w:val="lowerLetter"/>
      <w:lvlText w:val="%8."/>
      <w:lvlJc w:val="left"/>
      <w:pPr>
        <w:tabs>
          <w:tab w:val="num" w:pos="95"/>
        </w:tabs>
        <w:ind w:left="0" w:firstLine="0"/>
      </w:pPr>
      <w:rPr>
        <w:rFonts w:ascii="Trebuchet MS" w:eastAsia="Times New Roman" w:hAnsi="Trebuchet MS" w:cs="Trebuchet MS"/>
        <w:position w:val="0"/>
        <w:sz w:val="22"/>
        <w:szCs w:val="22"/>
      </w:rPr>
    </w:lvl>
    <w:lvl w:ilvl="8">
      <w:start w:val="1"/>
      <w:numFmt w:val="lowerRoman"/>
      <w:lvlText w:val="%9."/>
      <w:lvlJc w:val="left"/>
      <w:pPr>
        <w:tabs>
          <w:tab w:val="num" w:pos="95"/>
        </w:tabs>
        <w:ind w:left="0" w:firstLine="0"/>
      </w:pPr>
      <w:rPr>
        <w:rFonts w:ascii="Trebuchet MS" w:eastAsia="Times New Roman" w:hAnsi="Trebuchet MS" w:cs="Trebuchet MS"/>
        <w:position w:val="0"/>
        <w:sz w:val="22"/>
        <w:szCs w:val="22"/>
      </w:rPr>
    </w:lvl>
  </w:abstractNum>
  <w:abstractNum w:abstractNumId="4">
    <w:nsid w:val="6C7D4E0E"/>
    <w:multiLevelType w:val="hybridMultilevel"/>
    <w:tmpl w:val="1B48E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FF"/>
    <w:rsid w:val="00022CF9"/>
    <w:rsid w:val="0006353D"/>
    <w:rsid w:val="001F2E2F"/>
    <w:rsid w:val="002E5B32"/>
    <w:rsid w:val="00363E44"/>
    <w:rsid w:val="003C14A7"/>
    <w:rsid w:val="003E6896"/>
    <w:rsid w:val="004B4A48"/>
    <w:rsid w:val="005F6B5E"/>
    <w:rsid w:val="00624FEE"/>
    <w:rsid w:val="006924A5"/>
    <w:rsid w:val="006E71C4"/>
    <w:rsid w:val="00701672"/>
    <w:rsid w:val="00732474"/>
    <w:rsid w:val="0074465B"/>
    <w:rsid w:val="00784591"/>
    <w:rsid w:val="0082390B"/>
    <w:rsid w:val="008C3D20"/>
    <w:rsid w:val="0098617B"/>
    <w:rsid w:val="009977FD"/>
    <w:rsid w:val="009D125D"/>
    <w:rsid w:val="00AA19FC"/>
    <w:rsid w:val="00AE76C2"/>
    <w:rsid w:val="00B02D46"/>
    <w:rsid w:val="00BD3307"/>
    <w:rsid w:val="00BE47CD"/>
    <w:rsid w:val="00C4747F"/>
    <w:rsid w:val="00E43D9C"/>
    <w:rsid w:val="00E83C82"/>
    <w:rsid w:val="00E854ED"/>
    <w:rsid w:val="00FD6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6C2"/>
    <w:pPr>
      <w:spacing w:after="0" w:line="240" w:lineRule="auto"/>
    </w:pPr>
  </w:style>
  <w:style w:type="paragraph" w:styleId="NormalWeb">
    <w:name w:val="Normal (Web)"/>
    <w:basedOn w:val="Normal"/>
    <w:uiPriority w:val="99"/>
    <w:unhideWhenUsed/>
    <w:rsid w:val="008C3D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9977FD"/>
    <w:pPr>
      <w:spacing w:after="0" w:line="240" w:lineRule="auto"/>
    </w:pPr>
    <w:rPr>
      <w:rFonts w:ascii="Calibri" w:eastAsia="Times New Roman" w:hAnsi="Calibri" w:cs="Calibri"/>
      <w:color w:val="000000"/>
      <w:sz w:val="20"/>
      <w:szCs w:val="20"/>
      <w:u w:color="000000"/>
      <w:lang w:val="fr-FR"/>
    </w:rPr>
  </w:style>
  <w:style w:type="character" w:customStyle="1" w:styleId="FootnoteTextChar">
    <w:name w:val="Footnote Text Char"/>
    <w:basedOn w:val="DefaultParagraphFont"/>
    <w:link w:val="FootnoteText"/>
    <w:rsid w:val="009977FD"/>
    <w:rPr>
      <w:rFonts w:ascii="Calibri" w:eastAsia="Times New Roman" w:hAnsi="Calibri" w:cs="Calibri"/>
      <w:color w:val="000000"/>
      <w:sz w:val="20"/>
      <w:szCs w:val="20"/>
      <w:u w:color="000000"/>
      <w:lang w:val="fr-FR"/>
    </w:rPr>
  </w:style>
  <w:style w:type="paragraph" w:customStyle="1" w:styleId="BodyA">
    <w:name w:val="Body A"/>
    <w:rsid w:val="009977FD"/>
    <w:pPr>
      <w:spacing w:after="200" w:line="276" w:lineRule="auto"/>
    </w:pPr>
    <w:rPr>
      <w:rFonts w:ascii="Calibri" w:eastAsia="Times New Roman" w:hAnsi="Calibri" w:cs="Calibri"/>
      <w:color w:val="000000"/>
      <w:u w:color="000000"/>
      <w:lang w:val="en-US"/>
    </w:rPr>
  </w:style>
  <w:style w:type="numbering" w:customStyle="1" w:styleId="List0">
    <w:name w:val="List 0"/>
    <w:rsid w:val="009977FD"/>
    <w:pPr>
      <w:numPr>
        <w:numId w:val="2"/>
      </w:numPr>
    </w:pPr>
  </w:style>
  <w:style w:type="character" w:styleId="FootnoteReference">
    <w:name w:val="footnote reference"/>
    <w:basedOn w:val="DefaultParagraphFont"/>
    <w:rsid w:val="009977FD"/>
    <w:rPr>
      <w:vertAlign w:val="superscript"/>
    </w:rPr>
  </w:style>
  <w:style w:type="paragraph" w:styleId="PlainText">
    <w:name w:val="Plain Text"/>
    <w:basedOn w:val="Normal"/>
    <w:link w:val="PlainTextChar"/>
    <w:uiPriority w:val="99"/>
    <w:unhideWhenUsed/>
    <w:rsid w:val="0006353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6353D"/>
    <w:rPr>
      <w:rFonts w:ascii="Calibri" w:eastAsia="Calibri" w:hAnsi="Calibri" w:cs="Times New Roman"/>
      <w:szCs w:val="21"/>
    </w:rPr>
  </w:style>
  <w:style w:type="character" w:styleId="Hyperlink">
    <w:name w:val="Hyperlink"/>
    <w:basedOn w:val="DefaultParagraphFont"/>
    <w:uiPriority w:val="99"/>
    <w:unhideWhenUsed/>
    <w:rsid w:val="0098617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6C2"/>
    <w:pPr>
      <w:spacing w:after="0" w:line="240" w:lineRule="auto"/>
    </w:pPr>
  </w:style>
  <w:style w:type="paragraph" w:styleId="NormalWeb">
    <w:name w:val="Normal (Web)"/>
    <w:basedOn w:val="Normal"/>
    <w:uiPriority w:val="99"/>
    <w:unhideWhenUsed/>
    <w:rsid w:val="008C3D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9977FD"/>
    <w:pPr>
      <w:spacing w:after="0" w:line="240" w:lineRule="auto"/>
    </w:pPr>
    <w:rPr>
      <w:rFonts w:ascii="Calibri" w:eastAsia="Times New Roman" w:hAnsi="Calibri" w:cs="Calibri"/>
      <w:color w:val="000000"/>
      <w:sz w:val="20"/>
      <w:szCs w:val="20"/>
      <w:u w:color="000000"/>
      <w:lang w:val="fr-FR"/>
    </w:rPr>
  </w:style>
  <w:style w:type="character" w:customStyle="1" w:styleId="FootnoteTextChar">
    <w:name w:val="Footnote Text Char"/>
    <w:basedOn w:val="DefaultParagraphFont"/>
    <w:link w:val="FootnoteText"/>
    <w:rsid w:val="009977FD"/>
    <w:rPr>
      <w:rFonts w:ascii="Calibri" w:eastAsia="Times New Roman" w:hAnsi="Calibri" w:cs="Calibri"/>
      <w:color w:val="000000"/>
      <w:sz w:val="20"/>
      <w:szCs w:val="20"/>
      <w:u w:color="000000"/>
      <w:lang w:val="fr-FR"/>
    </w:rPr>
  </w:style>
  <w:style w:type="paragraph" w:customStyle="1" w:styleId="BodyA">
    <w:name w:val="Body A"/>
    <w:rsid w:val="009977FD"/>
    <w:pPr>
      <w:spacing w:after="200" w:line="276" w:lineRule="auto"/>
    </w:pPr>
    <w:rPr>
      <w:rFonts w:ascii="Calibri" w:eastAsia="Times New Roman" w:hAnsi="Calibri" w:cs="Calibri"/>
      <w:color w:val="000000"/>
      <w:u w:color="000000"/>
      <w:lang w:val="en-US"/>
    </w:rPr>
  </w:style>
  <w:style w:type="numbering" w:customStyle="1" w:styleId="List0">
    <w:name w:val="List 0"/>
    <w:rsid w:val="009977FD"/>
    <w:pPr>
      <w:numPr>
        <w:numId w:val="2"/>
      </w:numPr>
    </w:pPr>
  </w:style>
  <w:style w:type="character" w:styleId="FootnoteReference">
    <w:name w:val="footnote reference"/>
    <w:basedOn w:val="DefaultParagraphFont"/>
    <w:rsid w:val="009977FD"/>
    <w:rPr>
      <w:vertAlign w:val="superscript"/>
    </w:rPr>
  </w:style>
  <w:style w:type="paragraph" w:styleId="PlainText">
    <w:name w:val="Plain Text"/>
    <w:basedOn w:val="Normal"/>
    <w:link w:val="PlainTextChar"/>
    <w:uiPriority w:val="99"/>
    <w:unhideWhenUsed/>
    <w:rsid w:val="0006353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6353D"/>
    <w:rPr>
      <w:rFonts w:ascii="Calibri" w:eastAsia="Calibri" w:hAnsi="Calibri" w:cs="Times New Roman"/>
      <w:szCs w:val="21"/>
    </w:rPr>
  </w:style>
  <w:style w:type="character" w:styleId="Hyperlink">
    <w:name w:val="Hyperlink"/>
    <w:basedOn w:val="DefaultParagraphFont"/>
    <w:uiPriority w:val="99"/>
    <w:unhideWhenUsed/>
    <w:rsid w:val="00986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bcgensec@catholic.org.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Fr.Victor Roche</dc:creator>
  <cp:lastModifiedBy>Aoife Connors</cp:lastModifiedBy>
  <cp:revision>2</cp:revision>
  <dcterms:created xsi:type="dcterms:W3CDTF">2015-09-14T23:18:00Z</dcterms:created>
  <dcterms:modified xsi:type="dcterms:W3CDTF">2015-09-14T23:18:00Z</dcterms:modified>
</cp:coreProperties>
</file>